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1BAA0830" w:rsidR="004A24BC" w:rsidRPr="00A65F12" w:rsidRDefault="004A24BC" w:rsidP="004A24BC">
      <w:pPr>
        <w:pStyle w:val="CRCoverPage"/>
        <w:tabs>
          <w:tab w:val="right" w:pos="9639"/>
        </w:tabs>
        <w:spacing w:after="0"/>
        <w:rPr>
          <w:rFonts w:eastAsia="Malgun Gothic"/>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Pr>
          <w:b/>
          <w:noProof/>
          <w:sz w:val="24"/>
          <w:lang w:val="en-US"/>
        </w:rPr>
        <w:t>47E</w:t>
      </w:r>
      <w:r w:rsidRPr="00B855DD">
        <w:rPr>
          <w:b/>
          <w:i/>
          <w:noProof/>
          <w:sz w:val="28"/>
          <w:lang w:val="en-US"/>
        </w:rPr>
        <w:tab/>
      </w:r>
      <w:r w:rsidRPr="00B855DD">
        <w:rPr>
          <w:b/>
          <w:noProof/>
          <w:sz w:val="24"/>
          <w:lang w:val="en-US"/>
        </w:rPr>
        <w:t>S2-21</w:t>
      </w:r>
      <w:r w:rsidR="00125919">
        <w:rPr>
          <w:b/>
          <w:noProof/>
          <w:sz w:val="24"/>
          <w:lang w:val="en-US"/>
        </w:rPr>
        <w:t>07731</w:t>
      </w:r>
    </w:p>
    <w:p w14:paraId="372ADB35" w14:textId="33ED40CC" w:rsidR="004A24BC" w:rsidRPr="00BC3D55" w:rsidRDefault="004A24BC" w:rsidP="004A24BC">
      <w:pPr>
        <w:pStyle w:val="CRCoverPage"/>
        <w:outlineLvl w:val="0"/>
        <w:rPr>
          <w:b/>
          <w:noProof/>
          <w:sz w:val="24"/>
        </w:rPr>
      </w:pPr>
      <w:r>
        <w:rPr>
          <w:b/>
          <w:noProof/>
          <w:sz w:val="24"/>
        </w:rPr>
        <w:t>E-Meeting, 1</w:t>
      </w:r>
      <w:r w:rsidR="00DC3D04">
        <w:rPr>
          <w:b/>
          <w:noProof/>
          <w:sz w:val="24"/>
        </w:rPr>
        <w:t>8</w:t>
      </w:r>
      <w:r w:rsidRPr="004A24BC">
        <w:rPr>
          <w:b/>
          <w:noProof/>
          <w:sz w:val="24"/>
          <w:vertAlign w:val="superscript"/>
        </w:rPr>
        <w:t>th</w:t>
      </w:r>
      <w:r>
        <w:rPr>
          <w:b/>
          <w:noProof/>
          <w:sz w:val="24"/>
        </w:rPr>
        <w:t>- 2</w:t>
      </w:r>
      <w:r w:rsidR="00E36ADB">
        <w:rPr>
          <w:b/>
          <w:noProof/>
          <w:sz w:val="24"/>
        </w:rPr>
        <w:t>2</w:t>
      </w:r>
      <w:r w:rsidR="00E36ADB">
        <w:rPr>
          <w:b/>
          <w:noProof/>
          <w:sz w:val="24"/>
          <w:vertAlign w:val="superscript"/>
        </w:rPr>
        <w:t>nd</w:t>
      </w:r>
      <w:r>
        <w:rPr>
          <w:b/>
          <w:noProof/>
          <w:sz w:val="24"/>
        </w:rPr>
        <w:t xml:space="preserve"> October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444817A7" w:rsidR="004A24BC" w:rsidRPr="00410371" w:rsidRDefault="004A24BC" w:rsidP="00BF0239">
            <w:pPr>
              <w:pStyle w:val="CRCoverPage"/>
              <w:spacing w:after="0"/>
              <w:ind w:right="140"/>
              <w:jc w:val="right"/>
              <w:rPr>
                <w:b/>
                <w:noProof/>
                <w:sz w:val="28"/>
              </w:rPr>
            </w:pPr>
            <w:r>
              <w:rPr>
                <w:b/>
                <w:noProof/>
                <w:sz w:val="28"/>
              </w:rPr>
              <w:t>23.548</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5832E485" w:rsidR="004A24BC" w:rsidRPr="00125919" w:rsidRDefault="00125919" w:rsidP="00BF0239">
            <w:pPr>
              <w:pStyle w:val="CRCoverPage"/>
              <w:spacing w:after="0"/>
              <w:jc w:val="center"/>
              <w:rPr>
                <w:rFonts w:eastAsia="等线" w:hint="eastAsia"/>
                <w:noProof/>
                <w:lang w:eastAsia="zh-CN"/>
              </w:rPr>
            </w:pPr>
            <w:r>
              <w:rPr>
                <w:rFonts w:eastAsia="等线" w:hint="eastAsia"/>
                <w:noProof/>
                <w:lang w:eastAsia="zh-CN"/>
              </w:rPr>
              <w:t>0</w:t>
            </w:r>
            <w:r>
              <w:rPr>
                <w:rFonts w:eastAsia="等线"/>
                <w:noProof/>
                <w:lang w:eastAsia="zh-CN"/>
              </w:rPr>
              <w:t>033</w:t>
            </w:r>
            <w:bookmarkStart w:id="10" w:name="_GoBack"/>
            <w:bookmarkEnd w:id="10"/>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73FF6EC0" w:rsidR="004A24BC" w:rsidRPr="00410371" w:rsidRDefault="00DD035D" w:rsidP="00DD035D">
            <w:pPr>
              <w:pStyle w:val="CRCoverPage"/>
              <w:spacing w:after="0"/>
              <w:ind w:right="140"/>
              <w:jc w:val="right"/>
              <w:rPr>
                <w:noProof/>
                <w:sz w:val="28"/>
              </w:rPr>
            </w:pPr>
            <w:r w:rsidRPr="00DD035D">
              <w:rPr>
                <w:b/>
                <w:noProof/>
                <w:sz w:val="28"/>
              </w:rPr>
              <w:t>17.0.0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8"/>
                  <w:rFonts w:cs="Arial"/>
                  <w:i/>
                  <w:noProof/>
                  <w:color w:val="FF0000"/>
                </w:rPr>
                <w:t>HE</w:t>
              </w:r>
              <w:bookmarkStart w:id="11" w:name="_Hlt497126619"/>
              <w:r w:rsidRPr="00F25D98">
                <w:rPr>
                  <w:rStyle w:val="a8"/>
                  <w:rFonts w:cs="Arial"/>
                  <w:i/>
                  <w:noProof/>
                  <w:color w:val="FF0000"/>
                </w:rPr>
                <w:t>L</w:t>
              </w:r>
              <w:bookmarkEnd w:id="1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8"/>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0889E82A" w:rsidR="004A24BC" w:rsidRPr="009744C8" w:rsidRDefault="00E36ADB" w:rsidP="00D05FDE">
            <w:pPr>
              <w:pStyle w:val="CRCoverPage"/>
              <w:spacing w:after="0"/>
              <w:ind w:left="100"/>
              <w:rPr>
                <w:rFonts w:eastAsiaTheme="minorEastAsia"/>
                <w:noProof/>
                <w:lang w:eastAsia="zh-TW"/>
              </w:rPr>
            </w:pPr>
            <w:r>
              <w:t>UE</w:t>
            </w:r>
            <w:r w:rsidR="00D05FDE">
              <w:t xml:space="preserve"> DNS</w:t>
            </w:r>
            <w:r>
              <w:t xml:space="preserve"> Query using EASDF's IP address</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A5BF497" w:rsidR="004A24BC" w:rsidRDefault="003C1446" w:rsidP="00BF0239">
            <w:pPr>
              <w:pStyle w:val="CRCoverPage"/>
              <w:spacing w:after="0"/>
              <w:ind w:left="100"/>
              <w:rPr>
                <w:noProof/>
              </w:rPr>
            </w:pPr>
            <w:r>
              <w:rPr>
                <w:noProof/>
              </w:rPr>
              <w:t>eEDGE_5GC</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46CA1825" w:rsidR="004A24BC" w:rsidRDefault="00E36ADB" w:rsidP="00BF0239">
            <w:pPr>
              <w:pStyle w:val="CRCoverPage"/>
              <w:spacing w:after="0"/>
              <w:ind w:left="100"/>
              <w:rPr>
                <w:noProof/>
              </w:rPr>
            </w:pPr>
            <w:r>
              <w:rPr>
                <w:noProof/>
              </w:rPr>
              <w:t>2021-10</w:t>
            </w:r>
            <w:r w:rsidR="00174B34">
              <w:rPr>
                <w:noProof/>
              </w:rPr>
              <w:t>-</w:t>
            </w:r>
            <w:r>
              <w:rPr>
                <w:noProof/>
              </w:rPr>
              <w:t>11</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4C8EF" w14:textId="6C4F646B" w:rsidR="00DF7BEE" w:rsidRDefault="00DF7BEE" w:rsidP="00F72915">
            <w:pPr>
              <w:pStyle w:val="CRCoverPage"/>
              <w:spacing w:after="0"/>
              <w:ind w:left="100"/>
            </w:pPr>
            <w:r w:rsidRPr="00DF7BEE">
              <w:t xml:space="preserve">The following texts are specified in 6.2.1: </w:t>
            </w:r>
          </w:p>
          <w:p w14:paraId="0AB1A80C" w14:textId="0B1564F0" w:rsidR="00DF7BEE" w:rsidRDefault="00DF7BEE" w:rsidP="00F72915">
            <w:pPr>
              <w:pStyle w:val="CRCoverPage"/>
              <w:spacing w:after="0"/>
              <w:ind w:left="100"/>
              <w:rPr>
                <w:i/>
              </w:rPr>
            </w:pPr>
            <w:r>
              <w:rPr>
                <w:i/>
              </w:rPr>
              <w:t>“</w:t>
            </w:r>
            <w:r w:rsidRPr="00DF7BEE">
              <w:rPr>
                <w:i/>
              </w:rPr>
              <w:t>If the UE applications want to discover/access EAS by using the mechanisms defined in this TS, the UE shall support receiving DNS settings in PCO during PDU Session Establishment and PDU Session Modification, and the DNS queries generated by the UE shall be sent to the EASDF as DNS resolver indicated by the SMF.</w:t>
            </w:r>
            <w:r>
              <w:rPr>
                <w:i/>
              </w:rPr>
              <w:t>”</w:t>
            </w:r>
          </w:p>
          <w:p w14:paraId="0010CFBD" w14:textId="1BC073FF" w:rsidR="00DF7BEE" w:rsidRDefault="00DF7BEE" w:rsidP="00F72915">
            <w:pPr>
              <w:pStyle w:val="CRCoverPage"/>
              <w:spacing w:after="0"/>
              <w:ind w:left="100"/>
              <w:rPr>
                <w:i/>
              </w:rPr>
            </w:pPr>
          </w:p>
          <w:p w14:paraId="412EC33F" w14:textId="5A66348E" w:rsidR="00DF7BEE" w:rsidRPr="00DF7BEE" w:rsidRDefault="00DF7BEE" w:rsidP="00F72915">
            <w:pPr>
              <w:pStyle w:val="CRCoverPage"/>
              <w:spacing w:after="0"/>
              <w:ind w:left="100"/>
            </w:pPr>
            <w:r w:rsidRPr="00DF7BEE">
              <w:t xml:space="preserve">However, </w:t>
            </w:r>
            <w:r>
              <w:t xml:space="preserve">not all </w:t>
            </w:r>
            <w:r w:rsidRPr="00DF7BEE">
              <w:t>UE applications</w:t>
            </w:r>
            <w:r>
              <w:t xml:space="preserve"> know that there is </w:t>
            </w:r>
            <w:r w:rsidRPr="00DF7BEE">
              <w:t>EASDF</w:t>
            </w:r>
            <w:r>
              <w:t xml:space="preserve">, how does UE know if the application </w:t>
            </w:r>
            <w:r w:rsidR="00DA76AD">
              <w:t>wants</w:t>
            </w:r>
            <w:r>
              <w:t xml:space="preserve"> to use EASDF for DNS query?</w:t>
            </w:r>
          </w:p>
          <w:p w14:paraId="5D900439" w14:textId="77777777" w:rsidR="00DF7BEE" w:rsidRPr="00DF7BEE" w:rsidRDefault="00DF7BEE" w:rsidP="00F72915">
            <w:pPr>
              <w:pStyle w:val="CRCoverPage"/>
              <w:spacing w:after="0"/>
              <w:ind w:left="100"/>
              <w:rPr>
                <w:i/>
              </w:rPr>
            </w:pPr>
          </w:p>
          <w:p w14:paraId="223AFDE2" w14:textId="4702C1E7" w:rsidR="00740F40" w:rsidRDefault="00DF7BEE" w:rsidP="00F72915">
            <w:pPr>
              <w:pStyle w:val="CRCoverPage"/>
              <w:spacing w:after="0"/>
              <w:ind w:left="100"/>
            </w:pPr>
            <w:r>
              <w:t>Furthermore, i</w:t>
            </w:r>
            <w:r w:rsidR="006F1006">
              <w:t>n the EAS Discovery Procedure with EASDF, an Editor’s note is still unresolved:</w:t>
            </w:r>
          </w:p>
          <w:p w14:paraId="5C5F3FCA" w14:textId="3E7C8714" w:rsidR="006F1006" w:rsidRPr="006F1006" w:rsidRDefault="006F1006" w:rsidP="006F1006">
            <w:pPr>
              <w:pStyle w:val="EditorsNote"/>
            </w:pPr>
            <w:r>
              <w:t>Editor's note:</w:t>
            </w:r>
            <w:r>
              <w:tab/>
              <w:t>How to guarantee that the UE uses the EASDF's IP address for the subsequent DSN Query in step 8 is FFS.</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60DD" w14:textId="278E0EE5" w:rsidR="00740F40" w:rsidRPr="00E657F8" w:rsidRDefault="00E657F8" w:rsidP="006F1006">
            <w:pPr>
              <w:pStyle w:val="CRCoverPage"/>
              <w:numPr>
                <w:ilvl w:val="0"/>
                <w:numId w:val="6"/>
              </w:numPr>
              <w:spacing w:after="0"/>
              <w:rPr>
                <w:noProof/>
                <w:lang w:val="en-US" w:eastAsia="zh-TW"/>
              </w:rPr>
            </w:pPr>
            <w:r>
              <w:rPr>
                <w:rFonts w:eastAsia="等线"/>
                <w:noProof/>
                <w:lang w:val="en-US" w:eastAsia="zh-CN"/>
              </w:rPr>
              <w:t xml:space="preserve">Clarified that UE </w:t>
            </w:r>
            <w:r>
              <w:t>takes into account of the received DNS setting together with other information to determine the DNS resolver</w:t>
            </w:r>
          </w:p>
          <w:p w14:paraId="6797DF8A" w14:textId="332BF6EE" w:rsidR="00E657F8" w:rsidRPr="00C8284A" w:rsidRDefault="00E657F8" w:rsidP="006F1006">
            <w:pPr>
              <w:pStyle w:val="CRCoverPage"/>
              <w:numPr>
                <w:ilvl w:val="0"/>
                <w:numId w:val="6"/>
              </w:numPr>
              <w:spacing w:after="0"/>
              <w:rPr>
                <w:noProof/>
                <w:lang w:val="en-US" w:eastAsia="zh-TW"/>
              </w:rPr>
            </w:pPr>
            <w:r>
              <w:rPr>
                <w:rFonts w:eastAsia="等线"/>
                <w:noProof/>
                <w:lang w:val="en-US" w:eastAsia="zh-CN"/>
              </w:rPr>
              <w:t>Removed the EN</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18629FD5" w:rsidR="004A24BC" w:rsidRDefault="00740F40" w:rsidP="00BF0239">
            <w:pPr>
              <w:pStyle w:val="CRCoverPage"/>
              <w:spacing w:after="0"/>
              <w:ind w:left="100"/>
              <w:rPr>
                <w:noProof/>
                <w:lang w:eastAsia="zh-TW"/>
              </w:rPr>
            </w:pPr>
            <w:r>
              <w:rPr>
                <w:noProof/>
                <w:lang w:eastAsia="zh-TW"/>
              </w:rPr>
              <w:t xml:space="preserve">The Editor’s Note on EAS discovery using DNS query is not resolved. </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4C1BC494" w:rsidR="004A24BC" w:rsidRDefault="00EC0BBB" w:rsidP="00BF0239">
            <w:pPr>
              <w:pStyle w:val="CRCoverPage"/>
              <w:spacing w:after="0"/>
              <w:ind w:left="100"/>
              <w:rPr>
                <w:noProof/>
                <w:lang w:eastAsia="zh-TW"/>
              </w:rPr>
            </w:pPr>
            <w:r>
              <w:rPr>
                <w:noProof/>
                <w:lang w:eastAsia="zh-TW"/>
              </w:rPr>
              <w:t>6.2.1, 6.2.3.2.2</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709F63B" w14:textId="4E24B411" w:rsidR="00CE7639" w:rsidRDefault="00CE7639" w:rsidP="00CE7639">
      <w:pPr>
        <w:pStyle w:val="2"/>
      </w:pPr>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0"/>
      <w:bookmarkEnd w:id="1"/>
      <w:bookmarkEnd w:id="2"/>
      <w:bookmarkEnd w:id="3"/>
      <w:bookmarkEnd w:id="4"/>
      <w:bookmarkEnd w:id="5"/>
      <w:bookmarkEnd w:id="6"/>
      <w:bookmarkEnd w:id="7"/>
      <w:bookmarkEnd w:id="8"/>
      <w:bookmarkEnd w:id="9"/>
    </w:p>
    <w:p w14:paraId="1910BA80" w14:textId="639965F0" w:rsidR="00CE7639" w:rsidRPr="00CE7639" w:rsidRDefault="00CE7639" w:rsidP="00B35A3C">
      <w:pPr>
        <w:pStyle w:val="3"/>
      </w:pPr>
      <w:bookmarkStart w:id="12" w:name="_Toc66367637"/>
      <w:bookmarkStart w:id="13" w:name="_Toc66367700"/>
      <w:bookmarkStart w:id="14" w:name="_Toc69743760"/>
      <w:bookmarkStart w:id="15" w:name="_Toc73524671"/>
      <w:bookmarkStart w:id="16" w:name="_Toc73527575"/>
      <w:bookmarkStart w:id="17" w:name="_Toc73950251"/>
      <w:bookmarkStart w:id="18" w:name="_Toc81492182"/>
      <w:bookmarkStart w:id="19" w:name="_Toc81492746"/>
      <w:bookmarkStart w:id="20" w:name="_Toc81816507"/>
      <w:bookmarkStart w:id="21" w:name="_Toc81990160"/>
      <w:r>
        <w:t>6</w:t>
      </w:r>
      <w:r w:rsidRPr="004D3578">
        <w:t>.</w:t>
      </w:r>
      <w:r w:rsidR="00B35A3C">
        <w:t>2.1</w:t>
      </w:r>
      <w:r w:rsidRPr="004D3578">
        <w:tab/>
      </w:r>
      <w:r>
        <w:t>General</w:t>
      </w:r>
      <w:bookmarkEnd w:id="12"/>
      <w:bookmarkEnd w:id="13"/>
      <w:bookmarkEnd w:id="14"/>
      <w:bookmarkEnd w:id="15"/>
      <w:bookmarkEnd w:id="16"/>
      <w:bookmarkEnd w:id="17"/>
      <w:bookmarkEnd w:id="18"/>
      <w:bookmarkEnd w:id="19"/>
      <w:bookmarkEnd w:id="20"/>
      <w:bookmarkEnd w:id="21"/>
    </w:p>
    <w:p w14:paraId="2B9283CC" w14:textId="74DCF1B2" w:rsidR="0084775A" w:rsidRDefault="0084775A" w:rsidP="0084775A">
      <w:bookmarkStart w:id="22" w:name="_Toc66367638"/>
      <w:bookmarkStart w:id="23" w:name="_Toc66367701"/>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an Edge Application Service, the UE needs to know the IP </w:t>
      </w:r>
      <w:proofErr w:type="gramStart"/>
      <w:r>
        <w:t>address(</w:t>
      </w:r>
      <w:proofErr w:type="spellStart"/>
      <w:proofErr w:type="gramEnd"/>
      <w:r>
        <w:t>es</w:t>
      </w:r>
      <w:proofErr w:type="spellEnd"/>
      <w:r>
        <w:t>) of the Application Server(s) serving the Service. The UE may do a discovery to get the IP address(</w:t>
      </w:r>
      <w:proofErr w:type="spellStart"/>
      <w:r>
        <w:t>es</w:t>
      </w:r>
      <w:proofErr w:type="spellEnd"/>
      <w:r>
        <w:t>)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 xml:space="preserve">EAS Discovery is the procedure by which a UE discovers the IP </w:t>
      </w:r>
      <w:proofErr w:type="gramStart"/>
      <w:r>
        <w:t>address(</w:t>
      </w:r>
      <w:proofErr w:type="spellStart"/>
      <w:proofErr w:type="gramEnd"/>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 xml:space="preserve">The C-DNS server and/or L-DNS resolvers/servers can use an </w:t>
      </w:r>
      <w:proofErr w:type="spellStart"/>
      <w:r>
        <w:t>anycast</w:t>
      </w:r>
      <w:proofErr w:type="spellEnd"/>
      <w:r>
        <w:t xml:space="preserve">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0A2AE823"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76246B">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r>
      <w:proofErr w:type="gramStart"/>
      <w:r>
        <w:t>a</w:t>
      </w:r>
      <w:r w:rsidR="00A06D8D">
        <w:t>n</w:t>
      </w:r>
      <w:proofErr w:type="gramEnd"/>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77777777" w:rsidR="00E73A41" w:rsidRDefault="00E73A41" w:rsidP="00E73A41">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58C88297" w14:textId="1F7F7FD3" w:rsidR="00ED34CA" w:rsidRDefault="00DA76AD" w:rsidP="006F1006">
      <w:ins w:id="24" w:author="mi" w:date="2021-10-11T21:17:00Z">
        <w:r>
          <w:t>To enable</w:t>
        </w:r>
      </w:ins>
      <w:del w:id="25" w:author="mi" w:date="2021-10-11T21:17:00Z">
        <w:r w:rsidR="0084775A" w:rsidRPr="006E1FCF" w:rsidDel="00DA76AD">
          <w:delText>If the</w:delText>
        </w:r>
      </w:del>
      <w:r w:rsidR="0084775A" w:rsidRPr="006E1FCF">
        <w:t xml:space="preserve"> UE applications </w:t>
      </w:r>
      <w:del w:id="26" w:author="mi" w:date="2021-10-11T21:17:00Z">
        <w:r w:rsidR="0084775A" w:rsidRPr="006E1FCF" w:rsidDel="00DA76AD">
          <w:delText xml:space="preserve">want </w:delText>
        </w:r>
      </w:del>
      <w:r w:rsidR="0084775A" w:rsidRPr="006E1FCF">
        <w:t xml:space="preserve">to discover/access EAS by using the mechanisms defined in this TS, </w:t>
      </w:r>
      <w:r w:rsidR="00830EAC" w:rsidRPr="006E1FCF">
        <w:t xml:space="preserve">the UE shall support receiving DNS settings in PCO during PDU </w:t>
      </w:r>
      <w:r w:rsidR="00B60926" w:rsidRPr="006E1FCF">
        <w:t>S</w:t>
      </w:r>
      <w:r w:rsidR="00830EAC" w:rsidRPr="006E1FCF">
        <w:t xml:space="preserve">ession </w:t>
      </w:r>
      <w:r w:rsidR="00B60926" w:rsidRPr="006E1FCF">
        <w:t>E</w:t>
      </w:r>
      <w:r w:rsidR="00830EAC" w:rsidRPr="006E1FCF">
        <w:t xml:space="preserve">stablishment and PDU </w:t>
      </w:r>
      <w:r w:rsidR="00B60926" w:rsidRPr="006E1FCF">
        <w:t>S</w:t>
      </w:r>
      <w:r w:rsidR="00830EAC" w:rsidRPr="006E1FCF">
        <w:t xml:space="preserve">ession </w:t>
      </w:r>
      <w:r w:rsidR="00B60926" w:rsidRPr="006E1FCF">
        <w:t>M</w:t>
      </w:r>
      <w:r w:rsidR="00830EAC" w:rsidRPr="006E1FCF">
        <w:t xml:space="preserve">odification, and </w:t>
      </w:r>
      <w:ins w:id="27" w:author="mi" w:date="2021-10-11T21:18:00Z">
        <w:r>
          <w:t xml:space="preserve">shall take into </w:t>
        </w:r>
      </w:ins>
      <w:ins w:id="28" w:author="mi" w:date="2021-10-11T21:19:00Z">
        <w:r>
          <w:t>account</w:t>
        </w:r>
      </w:ins>
      <w:ins w:id="29" w:author="mi" w:date="2021-10-11T21:18:00Z">
        <w:r>
          <w:t xml:space="preserve"> of the </w:t>
        </w:r>
      </w:ins>
      <w:ins w:id="30" w:author="mi" w:date="2021-10-11T21:19:00Z">
        <w:r>
          <w:t xml:space="preserve">received </w:t>
        </w:r>
      </w:ins>
      <w:ins w:id="31" w:author="mi" w:date="2021-10-11T21:18:00Z">
        <w:r>
          <w:t xml:space="preserve">DNS setting </w:t>
        </w:r>
      </w:ins>
      <w:ins w:id="32" w:author="mi" w:date="2021-10-11T21:19:00Z">
        <w:r>
          <w:t xml:space="preserve">together with other </w:t>
        </w:r>
      </w:ins>
      <w:ins w:id="33" w:author="mi" w:date="2021-10-11T21:20:00Z">
        <w:r>
          <w:t xml:space="preserve">information </w:t>
        </w:r>
      </w:ins>
      <w:ins w:id="34" w:author="mi" w:date="2021-10-11T21:19:00Z">
        <w:r>
          <w:t>to determine</w:t>
        </w:r>
      </w:ins>
      <w:ins w:id="35" w:author="mi" w:date="2021-10-11T21:21:00Z">
        <w:r>
          <w:t xml:space="preserve"> the DNS resolver. In case EA</w:t>
        </w:r>
      </w:ins>
      <w:ins w:id="36" w:author="mi" w:date="2021-10-11T21:22:00Z">
        <w:r>
          <w:t xml:space="preserve">SDF is determined, </w:t>
        </w:r>
      </w:ins>
      <w:r w:rsidR="0084775A" w:rsidRPr="006E1FCF">
        <w:t>the DNS queries generated by the UE shall be sent to the EASDF as DNS resolver indicated by the SMF.</w:t>
      </w:r>
    </w:p>
    <w:p w14:paraId="3753FFF7" w14:textId="13015C12" w:rsidR="00532333" w:rsidRDefault="00532333" w:rsidP="0084775A">
      <w:r w:rsidRPr="00532333">
        <w:lastRenderedPageBreak/>
        <w:t>The case of EAS (Re-</w:t>
      </w:r>
      <w:proofErr w:type="gramStart"/>
      <w:r w:rsidRPr="00532333">
        <w:t>)discovery</w:t>
      </w:r>
      <w:proofErr w:type="gramEnd"/>
      <w:r w:rsidRPr="00532333">
        <w:t xml:space="preserve">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ultiple PDU Sessions connectivity model, the description in clause 6.2.2 also applies to the PDU Session(s) with Local PSA. The case of EAS (Re-</w:t>
      </w:r>
      <w:proofErr w:type="gramStart"/>
      <w:r w:rsidRPr="00532333">
        <w:t>)discovery</w:t>
      </w:r>
      <w:proofErr w:type="gramEnd"/>
      <w:r w:rsidRPr="00532333">
        <w:t xml:space="preserve"> over </w:t>
      </w:r>
      <w:r w:rsidR="00B60926">
        <w:t>S</w:t>
      </w:r>
      <w:r w:rsidRPr="00532333">
        <w:t xml:space="preserve">ession </w:t>
      </w:r>
      <w:r w:rsidR="00B60926">
        <w:t>B</w:t>
      </w:r>
      <w:r w:rsidRPr="00532333">
        <w:t>reakout connectivity model is described in clause 6.2.3</w:t>
      </w:r>
      <w:r>
        <w:t>.</w:t>
      </w:r>
    </w:p>
    <w:p w14:paraId="2A417174" w14:textId="66B1F994"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0ED39DD8" w14:textId="1F959FAE" w:rsidR="00965587" w:rsidRDefault="00965587" w:rsidP="00965587">
      <w:pPr>
        <w:pStyle w:val="5"/>
      </w:pPr>
      <w:bookmarkStart w:id="37" w:name="_Toc66367646"/>
      <w:bookmarkStart w:id="38" w:name="_Toc66367709"/>
      <w:bookmarkStart w:id="39" w:name="_Toc69743770"/>
      <w:bookmarkStart w:id="40" w:name="_Toc73524681"/>
      <w:bookmarkStart w:id="41" w:name="_Toc73527585"/>
      <w:bookmarkStart w:id="42" w:name="_Toc73950261"/>
      <w:bookmarkStart w:id="43" w:name="_Toc81492192"/>
      <w:bookmarkStart w:id="44" w:name="_Toc81492756"/>
      <w:bookmarkStart w:id="45" w:name="_Toc81816517"/>
      <w:bookmarkStart w:id="46" w:name="_Toc81990170"/>
      <w:bookmarkEnd w:id="22"/>
      <w:bookmarkEnd w:id="23"/>
      <w:r>
        <w:t>6.2.3.2.2</w:t>
      </w:r>
      <w:r>
        <w:tab/>
        <w:t xml:space="preserve">EAS </w:t>
      </w:r>
      <w:r w:rsidR="00364600">
        <w:t>D</w:t>
      </w:r>
      <w:r>
        <w:t xml:space="preserve">iscovery </w:t>
      </w:r>
      <w:r w:rsidR="00364600">
        <w:t>P</w:t>
      </w:r>
      <w:r>
        <w:t>rocedure with EASDF</w:t>
      </w:r>
      <w:bookmarkEnd w:id="37"/>
      <w:bookmarkEnd w:id="38"/>
      <w:bookmarkEnd w:id="39"/>
      <w:bookmarkEnd w:id="40"/>
      <w:bookmarkEnd w:id="41"/>
      <w:bookmarkEnd w:id="42"/>
      <w:bookmarkEnd w:id="43"/>
      <w:bookmarkEnd w:id="44"/>
      <w:bookmarkEnd w:id="45"/>
      <w:bookmarkEnd w:id="46"/>
    </w:p>
    <w:p w14:paraId="675B11BA" w14:textId="77777777" w:rsidR="00965587" w:rsidRDefault="00965587" w:rsidP="00965587">
      <w:r>
        <w:t>For the case that the UE DNS Query is to be handled by EASDF, the following applies.</w:t>
      </w:r>
    </w:p>
    <w:p w14:paraId="6E34C701" w14:textId="1FCC57AC" w:rsidR="00363FEB" w:rsidRDefault="00363FEB" w:rsidP="00965587">
      <w:pPr>
        <w:pStyle w:val="B1"/>
      </w:pPr>
      <w:r w:rsidRPr="00363FEB">
        <w:t>-</w:t>
      </w:r>
      <w:r w:rsidRPr="00363FEB">
        <w:tab/>
        <w:t xml:space="preserve">The AF may provide EAS </w:t>
      </w:r>
      <w:r w:rsidR="007A729D">
        <w:t>D</w:t>
      </w:r>
      <w:r w:rsidRPr="00363FEB">
        <w:t xml:space="preserve">eployment </w:t>
      </w:r>
      <w:r w:rsidR="007A729D">
        <w:t>I</w:t>
      </w:r>
      <w:r w:rsidRPr="00363FEB">
        <w:t>nformation to UDR</w:t>
      </w:r>
      <w:r w:rsidR="00D6060D" w:rsidRPr="00D6060D">
        <w:t xml:space="preserve"> via NEF</w:t>
      </w:r>
      <w:r w:rsidRPr="00363FEB">
        <w:t>, including the list of FQDNs supported by applications, the IP address range(s) corresponding to each DNAI</w:t>
      </w:r>
      <w:r w:rsidR="00A900E5" w:rsidRPr="00A900E5">
        <w:t>, a selection weight factor for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D6060D" w:rsidRPr="00D6060D">
        <w:t xml:space="preserve"> 6.2.3.4. SMF may retrieve EAS </w:t>
      </w:r>
      <w:r w:rsidR="007A729D">
        <w:t>D</w:t>
      </w:r>
      <w:r w:rsidR="00D6060D" w:rsidRPr="00D6060D">
        <w:t xml:space="preserve">eployment </w:t>
      </w:r>
      <w:r w:rsidR="007A729D">
        <w:t>I</w:t>
      </w:r>
      <w:r w:rsidR="00D6060D" w:rsidRPr="00D6060D">
        <w:t xml:space="preserve">nformation from NEF as described in clause 6.2.3.4 or has locally preconfigured information. EAS </w:t>
      </w:r>
      <w:r w:rsidR="007A729D">
        <w:t>D</w:t>
      </w:r>
      <w:r w:rsidR="00D6060D" w:rsidRPr="00D6060D">
        <w:t xml:space="preserve">eployment </w:t>
      </w:r>
      <w:r w:rsidR="007A729D">
        <w:t>I</w:t>
      </w:r>
      <w:r w:rsidR="00D6060D" w:rsidRPr="00D6060D">
        <w:t xml:space="preserve">nformation is not dedicated to specific </w:t>
      </w:r>
      <w:r w:rsidR="00D6060D" w:rsidRPr="00015906">
        <w:t>UE session(s)</w:t>
      </w:r>
      <w:r w:rsidRPr="00363FEB">
        <w:t>.</w:t>
      </w:r>
    </w:p>
    <w:p w14:paraId="1B189103" w14:textId="7846052D" w:rsidR="003544B5" w:rsidRDefault="003544B5" w:rsidP="003544B5">
      <w:pPr>
        <w:pStyle w:val="B1"/>
      </w:pPr>
      <w:r>
        <w:t>-</w:t>
      </w:r>
      <w:r>
        <w:tab/>
        <w:t xml:space="preserve">The SMF may provide Node Level DNS </w:t>
      </w:r>
      <w:r w:rsidR="007A729D">
        <w:t>H</w:t>
      </w:r>
      <w:r>
        <w:t xml:space="preserve">andling </w:t>
      </w:r>
      <w:r w:rsidR="007A729D">
        <w:t>I</w:t>
      </w:r>
      <w:r>
        <w:t xml:space="preserve">nformation to EASDF, the Node Level DNS </w:t>
      </w:r>
      <w:r w:rsidR="007A729D">
        <w:t>H</w:t>
      </w:r>
      <w:r>
        <w:t xml:space="preserve">andling </w:t>
      </w:r>
      <w:r w:rsidR="007A729D">
        <w:t>I</w:t>
      </w:r>
      <w:r>
        <w:t xml:space="preserve">nformation are derived from EAS </w:t>
      </w:r>
      <w:r w:rsidR="007A729D">
        <w:t>D</w:t>
      </w:r>
      <w:r>
        <w:t xml:space="preserve">eployment </w:t>
      </w:r>
      <w:r w:rsidR="007A729D">
        <w:t>I</w:t>
      </w:r>
      <w:r>
        <w:t xml:space="preserve">nformation provided by AF and are not dedicated to specific PDU session; SMF configures EASDF with Node Level DNS </w:t>
      </w:r>
      <w:r w:rsidR="007A729D">
        <w:t>H</w:t>
      </w:r>
      <w:r>
        <w:t>andling Information according to the procedures defined in clause 6.2.3.4.</w:t>
      </w:r>
    </w:p>
    <w:p w14:paraId="187FDDD5" w14:textId="3141807E" w:rsidR="003544B5" w:rsidRDefault="003544B5" w:rsidP="003544B5">
      <w:pPr>
        <w:pStyle w:val="B2"/>
      </w:pPr>
      <w:r>
        <w:t>-</w:t>
      </w:r>
      <w:r>
        <w:tab/>
        <w:t xml:space="preserve">DNS </w:t>
      </w:r>
      <w:r w:rsidR="007A729D">
        <w:t>H</w:t>
      </w:r>
      <w:r>
        <w:t>andling Information Identity</w:t>
      </w:r>
    </w:p>
    <w:p w14:paraId="7C6E01A0" w14:textId="0B57076D" w:rsidR="003544B5" w:rsidRDefault="003544B5" w:rsidP="003544B5">
      <w:pPr>
        <w:pStyle w:val="B2"/>
      </w:pPr>
      <w:r>
        <w:t>-</w:t>
      </w:r>
      <w:r>
        <w:tab/>
        <w:t>Node Level DNS message detection template</w:t>
      </w:r>
    </w:p>
    <w:p w14:paraId="234161BF" w14:textId="5A0A01AD" w:rsidR="003544B5" w:rsidRDefault="003544B5" w:rsidP="003544B5">
      <w:pPr>
        <w:pStyle w:val="B3"/>
      </w:pPr>
      <w:r>
        <w:t>-</w:t>
      </w:r>
      <w:r>
        <w:tab/>
        <w:t>Node Level 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EB200A" w:rsidR="003544B5" w:rsidRDefault="003544B5" w:rsidP="003544B5">
      <w:pPr>
        <w:pStyle w:val="B2"/>
      </w:pPr>
      <w:r>
        <w:t>-</w:t>
      </w:r>
      <w:r>
        <w:tab/>
        <w:t xml:space="preserve">Node level DNS handling actions </w:t>
      </w:r>
      <w:r w:rsidR="007A729D">
        <w:t>i</w:t>
      </w:r>
      <w:r>
        <w:t>nformation</w:t>
      </w:r>
    </w:p>
    <w:p w14:paraId="4137F81F" w14:textId="6BDAF4F7" w:rsidR="003544B5" w:rsidRDefault="003544B5" w:rsidP="003544B5">
      <w:pPr>
        <w:pStyle w:val="B4"/>
      </w:pPr>
      <w:r>
        <w:t>-</w:t>
      </w:r>
      <w:r>
        <w:tab/>
        <w:t>Local DNS server IP address.</w:t>
      </w:r>
    </w:p>
    <w:p w14:paraId="1B36875E" w14:textId="61AAB163" w:rsidR="003544B5" w:rsidRDefault="003544B5" w:rsidP="003544B5">
      <w:pPr>
        <w:pStyle w:val="NO"/>
      </w:pPr>
      <w:r>
        <w:t>NOTE 1:</w:t>
      </w:r>
      <w:r>
        <w:tab/>
        <w:t>The FQDN can be set to wildcard to indicate the default DNS Server (e.g. the C-DNS), for the case in which the DNS message should be forwarded to the default DNS Server.</w:t>
      </w:r>
    </w:p>
    <w:p w14:paraId="15F3ED47" w14:textId="37740C61" w:rsidR="003544B5" w:rsidRDefault="003544B5" w:rsidP="003544B5">
      <w:pPr>
        <w:pStyle w:val="NO"/>
      </w:pPr>
      <w:r>
        <w:t>NOTE 2:</w:t>
      </w:r>
      <w:r>
        <w:tab/>
        <w:t xml:space="preserve">The node level DNS </w:t>
      </w:r>
      <w:r w:rsidR="007A729D">
        <w:t>H</w:t>
      </w:r>
      <w:r>
        <w:t xml:space="preserve">andling </w:t>
      </w:r>
      <w:r w:rsidR="007A729D">
        <w:t>I</w:t>
      </w:r>
      <w:r>
        <w:t>nformation can be configured for a specific application with the related FQDN set as the detection template.</w:t>
      </w:r>
    </w:p>
    <w:p w14:paraId="5786B96D" w14:textId="10F58E54" w:rsidR="003544B5" w:rsidRDefault="003544B5" w:rsidP="003544B5">
      <w:pPr>
        <w:pStyle w:val="NO"/>
      </w:pPr>
      <w:r>
        <w:t>NOTE 3:</w:t>
      </w:r>
      <w:r>
        <w:tab/>
        <w:t xml:space="preserve">DNAI is used as a key for the session level DNS handling rule to refer to the </w:t>
      </w:r>
      <w:r w:rsidR="007A729D">
        <w:t>N</w:t>
      </w:r>
      <w:r>
        <w:t xml:space="preserve">ode </w:t>
      </w:r>
      <w:r w:rsidR="007A729D">
        <w:t>L</w:t>
      </w:r>
      <w:r>
        <w:t xml:space="preserve">evel DNS </w:t>
      </w:r>
      <w:r w:rsidR="007A729D">
        <w:t>H</w:t>
      </w:r>
      <w:r>
        <w:t xml:space="preserve">andling </w:t>
      </w:r>
      <w:r w:rsidR="007A729D">
        <w:t>I</w:t>
      </w:r>
      <w:r>
        <w:t xml:space="preserve">nformation, and also optionally Application ID could be used as a secondary key for referring to application specific </w:t>
      </w:r>
      <w:r w:rsidR="007A729D">
        <w:t>N</w:t>
      </w:r>
      <w:r>
        <w:t xml:space="preserve">ode </w:t>
      </w:r>
      <w:r w:rsidR="007A729D">
        <w:t>L</w:t>
      </w:r>
      <w:r>
        <w:t xml:space="preserve">evel DNS </w:t>
      </w:r>
      <w:r w:rsidR="007A729D">
        <w:t>H</w:t>
      </w:r>
      <w:r>
        <w:t xml:space="preserve">andling </w:t>
      </w:r>
      <w:r w:rsidR="007A729D">
        <w:t>I</w:t>
      </w:r>
      <w:r>
        <w:t>nformation.</w:t>
      </w:r>
    </w:p>
    <w:p w14:paraId="5539F03D" w14:textId="561B9815"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t xml:space="preserve"> </w:t>
      </w:r>
      <w:r w:rsidR="00F931CE" w:rsidRPr="00F931CE">
        <w:t>based on UE subscription,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76A33BFF" w14:textId="77777777" w:rsidR="00AC656B" w:rsidRDefault="00AC656B" w:rsidP="008301D7">
      <w:pPr>
        <w:pStyle w:val="B2"/>
      </w:pPr>
      <w:r>
        <w:t>-</w:t>
      </w:r>
      <w:r>
        <w:tab/>
        <w:t>DNS Handling Rule Identity</w:t>
      </w:r>
      <w:r w:rsidRPr="008301D7">
        <w:t xml:space="preserve"> </w:t>
      </w:r>
    </w:p>
    <w:p w14:paraId="35F43406" w14:textId="552BA1CE" w:rsidR="00995573" w:rsidRPr="008301D7" w:rsidRDefault="008301D7" w:rsidP="008301D7">
      <w:pPr>
        <w:pStyle w:val="B2"/>
      </w:pPr>
      <w:r w:rsidRPr="008301D7">
        <w:t>-</w:t>
      </w:r>
      <w:r w:rsidRPr="008301D7">
        <w:tab/>
        <w:t>DNS message detection template (</w:t>
      </w:r>
      <w:r w:rsidR="005A7459" w:rsidRPr="005A7459">
        <w:t xml:space="preserve">which </w:t>
      </w:r>
      <w:r w:rsidRPr="008301D7">
        <w:t>includes at least one of the following):</w:t>
      </w:r>
    </w:p>
    <w:p w14:paraId="42EEAE33" w14:textId="2BF55ECB" w:rsidR="008301D7" w:rsidRDefault="008301D7" w:rsidP="008301D7">
      <w:pPr>
        <w:pStyle w:val="B3"/>
      </w:pPr>
      <w:r>
        <w:lastRenderedPageBreak/>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58789943" w14:textId="6FFE5D34" w:rsidR="003544B5" w:rsidRDefault="003544B5" w:rsidP="00995573">
      <w:pPr>
        <w:pStyle w:val="B5"/>
      </w:pPr>
      <w:r w:rsidRPr="003544B5">
        <w:t>-  Node Level DNS message handling template ID (optional)</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16C0CCA3" w14:textId="5D7A811A" w:rsidR="003544B5" w:rsidRDefault="003544B5" w:rsidP="00995573">
      <w:pPr>
        <w:pStyle w:val="B5"/>
      </w:pPr>
      <w:r w:rsidRPr="003544B5">
        <w:t>-  Node Level DNS message handling template ID (optional)</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w:t>
      </w:r>
      <w:proofErr w:type="spellStart"/>
      <w:r w:rsidR="005A7459" w:rsidRPr="00A46B33">
        <w:t>Neasdf_DNSContext_Create</w:t>
      </w:r>
      <w:proofErr w:type="spellEnd"/>
      <w:r w:rsidR="005A7459" w:rsidRPr="00A46B33">
        <w:t xml:space="preserve"> Request)</w:t>
      </w:r>
      <w:r w:rsidR="005A7459">
        <w:t xml:space="preserve"> </w:t>
      </w:r>
      <w:r>
        <w:t xml:space="preserve">is considered if not provided explicitly as part of the </w:t>
      </w:r>
      <w:r w:rsidR="005A7459" w:rsidRPr="005A7459">
        <w:t xml:space="preserve">DNS message detection </w:t>
      </w:r>
      <w:r>
        <w:t>template.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32502FE7" w:rsidR="008301D7" w:rsidRDefault="008301D7" w:rsidP="008301D7">
      <w:pPr>
        <w:pStyle w:val="B3"/>
      </w:pPr>
      <w:r>
        <w:t>-</w:t>
      </w:r>
      <w:r>
        <w:tab/>
        <w:t>Report DNS message content to SMF</w:t>
      </w:r>
      <w:r w:rsidR="005A7459">
        <w:t xml:space="preserve"> </w:t>
      </w:r>
      <w:r w:rsidR="005A7459" w:rsidRPr="005A7459">
        <w:t>(i.e. target FQDN and if available: IP address information provided back by the authoritative DNS server) and buffer the DNS message</w:t>
      </w:r>
      <w:r w:rsidR="00847AAE">
        <w:t>,</w:t>
      </w:r>
      <w:r w:rsidR="00847AAE" w:rsidRPr="00847AAE">
        <w:t xml:space="preserve"> </w:t>
      </w:r>
      <w:r w:rsidR="00847AAE">
        <w:t>including reporting-once indication. If this indication is included, the EASDF reports the DNS message content to the SMF once if the DNS message detection template matches the first incoming DNS Query or DNS Response message</w:t>
      </w:r>
      <w:r w:rsidR="00995573">
        <w:t>.</w:t>
      </w:r>
    </w:p>
    <w:p w14:paraId="494A740E" w14:textId="59E690FD" w:rsidR="00847AAE" w:rsidRDefault="00847AAE" w:rsidP="00847AAE">
      <w:pPr>
        <w:pStyle w:val="NO"/>
      </w:pPr>
      <w:r w:rsidRPr="00847AAE">
        <w:t xml:space="preserve">NOTE </w:t>
      </w:r>
      <w:r w:rsidR="00032186">
        <w:t>5</w:t>
      </w:r>
      <w:r w:rsidRPr="00847AAE">
        <w:t>:</w:t>
      </w:r>
      <w:r w:rsidR="0076246B">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04D1608F" w:rsidR="00995573" w:rsidRDefault="008301D7" w:rsidP="008301D7">
      <w:pPr>
        <w:pStyle w:val="B3"/>
      </w:pPr>
      <w:r>
        <w:t>-</w:t>
      </w:r>
      <w:r>
        <w:tab/>
        <w:t>Send the DNS message</w:t>
      </w:r>
      <w:r w:rsidR="00847AAE">
        <w:t>(s)</w:t>
      </w:r>
      <w:r>
        <w:t xml:space="preserve"> to a DNS server/resolver</w:t>
      </w:r>
      <w:r w:rsidR="005A7459" w:rsidRPr="00A46B33">
        <w:t>(s)</w:t>
      </w:r>
      <w:r>
        <w:t xml:space="preserve"> as follow</w:t>
      </w:r>
      <w:r w:rsidR="005A7459">
        <w:t>s</w:t>
      </w:r>
      <w:r>
        <w:t>:</w:t>
      </w:r>
    </w:p>
    <w:p w14:paraId="22E7DB4C" w14:textId="4DA2CC5F" w:rsidR="008301D7" w:rsidRDefault="008301D7" w:rsidP="008301D7">
      <w:pPr>
        <w:pStyle w:val="B4"/>
      </w:pPr>
      <w:r>
        <w:t>-</w:t>
      </w:r>
      <w:r>
        <w:tab/>
      </w:r>
      <w:r w:rsidR="005A7459" w:rsidRPr="005A7459">
        <w:t xml:space="preserve">(possibly) </w:t>
      </w:r>
      <w:r>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3544B5" w:rsidRPr="003544B5">
        <w:t>, or set to a reference to the Node level DNS handling actions Information, the reference could be DNAI or combination of DNAI and Application ID</w:t>
      </w:r>
      <w:r>
        <w:t>)</w:t>
      </w:r>
      <w:r w:rsidR="00995573">
        <w:t>.</w:t>
      </w:r>
      <w:r w:rsidR="005A7459" w:rsidRPr="005A7459">
        <w:t xml:space="preserve"> </w:t>
      </w:r>
      <w:r w:rsidR="005A7459" w:rsidRPr="00A46B33">
        <w:t>This corresponds to the option A defined below.</w:t>
      </w:r>
    </w:p>
    <w:p w14:paraId="74696D69" w14:textId="65D6D675" w:rsidR="00995573" w:rsidRDefault="008301D7" w:rsidP="008301D7">
      <w:pPr>
        <w:pStyle w:val="B4"/>
      </w:pPr>
      <w:r>
        <w:t>-</w:t>
      </w:r>
      <w:r>
        <w:tab/>
        <w:t xml:space="preserve">Replacement of the DNS message target address with </w:t>
      </w:r>
      <w:r w:rsidR="003544B5">
        <w:t>either</w:t>
      </w:r>
      <w:r>
        <w:t xml:space="preserve"> DNS Server Address</w:t>
      </w:r>
      <w:r w:rsidR="005A7459" w:rsidRPr="005A7459">
        <w:t xml:space="preserve"> </w:t>
      </w:r>
      <w:r w:rsidR="005A7459" w:rsidRPr="00A46B33">
        <w:t>indicated in the rule</w:t>
      </w:r>
      <w:r w:rsidR="003544B5" w:rsidRPr="003544B5">
        <w:t>, or from the Node level DNS handling actions Information referred to by DNAI or by DNAI and Application ID</w:t>
      </w:r>
      <w:r>
        <w:t>; if no DNS Server Address is provided by the SMF</w:t>
      </w:r>
      <w:r w:rsidR="005A7459" w:rsidRPr="005A7459">
        <w:t xml:space="preserve"> in the rule</w:t>
      </w:r>
      <w:r>
        <w:t>, then the EASDF is to forward the DNS message to a locally preconfigured DNS server/resolver.</w:t>
      </w:r>
      <w:r w:rsidR="005A7459" w:rsidRPr="005A7459">
        <w:t xml:space="preserve"> This corresponds to the option B defined below.</w:t>
      </w:r>
    </w:p>
    <w:p w14:paraId="0D348B53" w14:textId="2876C1D7" w:rsidR="008301D7" w:rsidRDefault="008301D7" w:rsidP="008301D7">
      <w:pPr>
        <w:pStyle w:val="B3"/>
      </w:pPr>
      <w:r>
        <w:t>-</w:t>
      </w:r>
      <w:r>
        <w:tab/>
        <w:t>Send the buffered DNS response</w:t>
      </w:r>
      <w:r w:rsidR="0032242E">
        <w:t>(s)</w:t>
      </w:r>
      <w:r>
        <w:t xml:space="preserve"> message to UE.</w:t>
      </w:r>
    </w:p>
    <w:p w14:paraId="33D7C240" w14:textId="3518D3BB" w:rsidR="003544B5" w:rsidRDefault="003544B5" w:rsidP="008301D7">
      <w:pPr>
        <w:pStyle w:val="B3"/>
      </w:pPr>
      <w:r w:rsidRPr="003544B5">
        <w:t>-</w:t>
      </w:r>
      <w:r>
        <w:tab/>
      </w:r>
      <w:r w:rsidRPr="003544B5">
        <w:t>Discard cached DNS response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446D9389" w:rsidR="008301D7" w:rsidRDefault="008301D7" w:rsidP="00A17F40">
      <w:pPr>
        <w:pStyle w:val="NO"/>
      </w:pPr>
      <w:r>
        <w:t>NOTE</w:t>
      </w:r>
      <w:r w:rsidR="00995573">
        <w:t> </w:t>
      </w:r>
      <w:r w:rsidR="00032186">
        <w:t>6</w:t>
      </w:r>
      <w:r>
        <w:t>:</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0B74CDE6" w14:textId="3AC1D5A6" w:rsidR="008301D7" w:rsidRDefault="008301D7" w:rsidP="00A17F40">
      <w:pPr>
        <w:pStyle w:val="NO"/>
      </w:pPr>
      <w:r>
        <w:lastRenderedPageBreak/>
        <w:t>NOTE</w:t>
      </w:r>
      <w:r w:rsidR="00995573">
        <w:t> </w:t>
      </w:r>
      <w:r w:rsidR="00032186">
        <w:t>7</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35563456" w:rsidR="00965587" w:rsidRDefault="00830F95" w:rsidP="00965587">
      <w:pPr>
        <w:pStyle w:val="NO"/>
      </w:pPr>
      <w:r>
        <w:t>NOTE </w:t>
      </w:r>
      <w:r w:rsidR="00032186">
        <w:t>8</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715578EE" w:rsidR="00965587" w:rsidRDefault="00965587" w:rsidP="006D7ACA">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76246B">
        <w:t>TS 23.501 [</w:t>
      </w:r>
      <w:r>
        <w:t>2</w:t>
      </w:r>
      <w:r w:rsidRPr="003E6303">
        <w:t>]</w:t>
      </w:r>
      <w:r w:rsidR="00813499" w:rsidRPr="003E6303" w:rsidDel="00813499">
        <w:t xml:space="preserve"> </w:t>
      </w:r>
      <w:r>
        <w:t>based on the Notification</w:t>
      </w:r>
      <w:r w:rsidR="006D7ACA">
        <w:t>.</w:t>
      </w:r>
    </w:p>
    <w:p w14:paraId="01315EEA" w14:textId="007D0263" w:rsidR="00EF5CDF" w:rsidRDefault="00EF5CDF" w:rsidP="00EF5CDF">
      <w:pPr>
        <w:pStyle w:val="NO"/>
      </w:pPr>
      <w:r w:rsidRPr="00EF5CDF">
        <w:t>NOTE</w:t>
      </w:r>
      <w:r w:rsidR="00CA277C">
        <w:t> </w:t>
      </w:r>
      <w:r w:rsidR="00032186">
        <w:t>9</w:t>
      </w:r>
      <w:r w:rsidRPr="00EF5CDF">
        <w:t>:</w:t>
      </w:r>
      <w:r w:rsidRPr="00EF5CDF">
        <w:tab/>
        <w:t xml:space="preserve">To avoid SMF overloading caused by massive reporting, the overload control mechanisms defined in clause 6.4 of </w:t>
      </w:r>
      <w:r w:rsidR="0076246B" w:rsidRPr="00EF5CDF">
        <w:t>TS</w:t>
      </w:r>
      <w:r w:rsidR="0076246B">
        <w:t> </w:t>
      </w:r>
      <w:r w:rsidR="0076246B" w:rsidRPr="00EF5CDF">
        <w:t>29.500</w:t>
      </w:r>
      <w:r w:rsidR="0076246B">
        <w:t> </w:t>
      </w:r>
      <w:r w:rsidR="0076246B" w:rsidRPr="00EF5CDF">
        <w:t>[</w:t>
      </w:r>
      <w:r>
        <w:t>9</w:t>
      </w:r>
      <w:r w:rsidRPr="00EF5CDF">
        <w:t>] can be used.</w:t>
      </w:r>
    </w:p>
    <w:p w14:paraId="280BEB81" w14:textId="2D48AA4B"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provided/modified/deleted</w:t>
      </w:r>
      <w:r w:rsidR="00363FEB">
        <w:t xml:space="preserve"> as defined in </w:t>
      </w:r>
      <w:r w:rsidR="0076246B">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w:t>
      </w:r>
      <w:r w:rsidR="00A900E5">
        <w:t xml:space="preserve">handling </w:t>
      </w:r>
      <w:r w:rsidR="00866B33">
        <w:t xml:space="preserve">rules </w:t>
      </w:r>
      <w:r w:rsidR="00965587">
        <w:t>to the EASDF</w:t>
      </w:r>
      <w:r w:rsidR="00995573">
        <w:t>.</w:t>
      </w:r>
    </w:p>
    <w:p w14:paraId="49778D32" w14:textId="296CDD34" w:rsidR="00A900E5" w:rsidRDefault="00A900E5" w:rsidP="00EF5CDF">
      <w:pPr>
        <w:pStyle w:val="NO"/>
      </w:pPr>
      <w:r w:rsidRPr="00A900E5">
        <w:t xml:space="preserve">NOTE </w:t>
      </w:r>
      <w:r w:rsidR="00032186">
        <w:t>10</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5853FCA4" w:rsidR="00EF5CDF" w:rsidRDefault="00EF5CDF" w:rsidP="00EF5CDF">
      <w:pPr>
        <w:pStyle w:val="NO"/>
      </w:pPr>
      <w:r w:rsidRPr="00EF5CDF">
        <w:t>NOTE</w:t>
      </w:r>
      <w:r w:rsidR="00CA277C">
        <w:t> </w:t>
      </w:r>
      <w:r w:rsidR="00032186">
        <w:t>11</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79145CC" w:rsidR="00EF5CDF" w:rsidRDefault="00855562" w:rsidP="00965587">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00EF5CDF" w:rsidRPr="00EF5CDF">
        <w:t xml:space="preserve">he SMF may instruct the EASDF not to report DNS </w:t>
      </w:r>
      <w:r w:rsidR="007E0DEA">
        <w:t>responses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for the corresponding EAS IP address ranges for Pre-established session breakout while there is configuration for the related EASDF reporting DNS responses</w:t>
      </w:r>
      <w:r w:rsidR="00EF5CDF" w:rsidRPr="00EF5CDF">
        <w:t>. After the removal of the L-PSA, the SMF may instruct the EASDF to restart the reports of the DNS messages.</w:t>
      </w:r>
    </w:p>
    <w:p w14:paraId="0B585B5C" w14:textId="77777777" w:rsidR="005A7459" w:rsidRDefault="005A7459" w:rsidP="005A7459">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5B2F7F0C" w:rsidR="005A7459" w:rsidRDefault="005A7459" w:rsidP="005A7459">
      <w:pPr>
        <w:pStyle w:val="NO"/>
      </w:pPr>
      <w:r>
        <w:t xml:space="preserve">NOTE </w:t>
      </w:r>
      <w:r w:rsidR="00032186">
        <w:t>12</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EF70CD" w:rsidP="006D7ACA">
      <w:pPr>
        <w:pStyle w:val="TH"/>
        <w:rPr>
          <w:noProof/>
        </w:rPr>
      </w:pPr>
      <w:r w:rsidRPr="00BF4803">
        <w:rPr>
          <w:noProof/>
        </w:rPr>
        <w:object w:dxaOrig="8415" w:dyaOrig="9915" w14:anchorId="59998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95pt;height:489.3pt;mso-width-percent:0;mso-height-percent:0;mso-width-percent:0;mso-height-percent:0" o:ole="">
            <v:imagedata r:id="rId15" o:title=""/>
          </v:shape>
          <o:OLEObject Type="Embed" ProgID="Visio.Drawing.15" ShapeID="_x0000_i1025" DrawAspect="Content" ObjectID="_1695508351" r:id="rId16"/>
        </w:object>
      </w:r>
    </w:p>
    <w:p w14:paraId="764365F1" w14:textId="617EDF06" w:rsidR="006D7ACA" w:rsidRDefault="006D7ACA" w:rsidP="006D7ACA">
      <w:pPr>
        <w:pStyle w:val="TF"/>
      </w:pPr>
      <w:r w:rsidRPr="006D7ACA">
        <w:t>Figure 6.2.3.2.2-1: EAS discovery procedure with EASDF</w:t>
      </w:r>
    </w:p>
    <w:p w14:paraId="355CCC24" w14:textId="63010A34"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76246B">
        <w:t>TS 23.502 [</w:t>
      </w:r>
      <w:r>
        <w:t>3].</w:t>
      </w:r>
    </w:p>
    <w:p w14:paraId="496A89E7" w14:textId="1E3EDE90" w:rsidR="00EF5CDF" w:rsidRDefault="006D7ACA" w:rsidP="006D7ACA">
      <w:pPr>
        <w:pStyle w:val="B1"/>
      </w:pPr>
      <w:r>
        <w:lastRenderedPageBreak/>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76246B">
        <w:t>TS 23.501 [</w:t>
      </w:r>
      <w:r w:rsidR="00830F95">
        <w:t>2</w:t>
      </w:r>
      <w:r>
        <w:t>].</w:t>
      </w:r>
      <w:r w:rsidR="00F931CE" w:rsidRPr="00F931CE">
        <w:t xml:space="preserve"> The SMF may consider the UE subscription information to select an EASDF as the DNS server of the PDU Session.</w:t>
      </w:r>
    </w:p>
    <w:p w14:paraId="0390524B" w14:textId="2222E5EF"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t>3.</w:t>
      </w:r>
      <w:r>
        <w:tab/>
        <w:t xml:space="preserve">The SMF invokes </w:t>
      </w:r>
      <w:proofErr w:type="spellStart"/>
      <w:r>
        <w:t>Neasdf_DNSContext_Create</w:t>
      </w:r>
      <w:proofErr w:type="spellEnd"/>
      <w:r>
        <w:t xml:space="preserv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809998C" w:rsidR="006D7ACA" w:rsidRDefault="006D7ACA" w:rsidP="006D7ACA">
      <w:pPr>
        <w:pStyle w:val="B1"/>
      </w:pPr>
      <w:r>
        <w:tab/>
        <w:t xml:space="preserve">This step is performed before step 11 of PDU Session Establishment procedure in </w:t>
      </w:r>
      <w:r w:rsidR="00830F95">
        <w:t>clause 4</w:t>
      </w:r>
      <w:r>
        <w:t xml:space="preserve">.3.2.2.1 of </w:t>
      </w:r>
      <w:r w:rsidR="0076246B">
        <w:t>TS 23.502 [</w:t>
      </w:r>
      <w:r>
        <w:t>3].</w:t>
      </w:r>
    </w:p>
    <w:p w14:paraId="4A310A3C" w14:textId="5BB34FFA" w:rsidR="005A7459" w:rsidRDefault="005A7459" w:rsidP="00B2378E">
      <w:pPr>
        <w:pStyle w:val="B1"/>
        <w:ind w:firstLine="0"/>
      </w:pPr>
      <w:r w:rsidRPr="005A7459">
        <w:t xml:space="preserve">After this step, the SMF includes the IP address of the EASDF as DNS server/resolver for the UE in the PDU Session Establishment Accept message as defined in step 11 of clause 4.3.2.2.1 of </w:t>
      </w:r>
      <w:r w:rsidR="0076246B" w:rsidRPr="005A7459">
        <w:t>TS</w:t>
      </w:r>
      <w:r w:rsidR="0076246B">
        <w:t> </w:t>
      </w:r>
      <w:r w:rsidR="0076246B" w:rsidRPr="005A7459">
        <w:t>23.502</w:t>
      </w:r>
      <w:r w:rsidR="0076246B">
        <w:t> </w:t>
      </w:r>
      <w:r w:rsidR="0076246B" w:rsidRPr="005A7459">
        <w:t>[</w:t>
      </w:r>
      <w:r w:rsidRPr="005A7459">
        <w:t>3]. The UE configures the EASDF as DNS server for that PDU Session.</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 xml:space="preserve">The EASDF invokes the service operation </w:t>
      </w:r>
      <w:proofErr w:type="spellStart"/>
      <w:r>
        <w:t>Neasdf_DNSContext_Create</w:t>
      </w:r>
      <w:proofErr w:type="spellEnd"/>
      <w:r>
        <w:t xml:space="preserve"> Response.</w:t>
      </w:r>
    </w:p>
    <w:p w14:paraId="37986399" w14:textId="7B36AC6A" w:rsidR="006D7ACA" w:rsidDel="00852F77" w:rsidRDefault="00830F95" w:rsidP="006D7ACA">
      <w:pPr>
        <w:pStyle w:val="EditorsNote"/>
        <w:rPr>
          <w:del w:id="47" w:author="mi" w:date="2021-10-11T21:28:00Z"/>
        </w:rPr>
      </w:pPr>
      <w:del w:id="48" w:author="mi" w:date="2021-10-11T21:28:00Z">
        <w:r w:rsidDel="00852F77">
          <w:delText>Editor</w:delText>
        </w:r>
        <w:r w:rsidR="00995573" w:rsidDel="00852F77">
          <w:delText>'</w:delText>
        </w:r>
        <w:r w:rsidDel="00852F77">
          <w:delText>s note:</w:delText>
        </w:r>
        <w:r w:rsidDel="00852F77">
          <w:tab/>
        </w:r>
        <w:r w:rsidR="006D7ACA" w:rsidDel="00852F77">
          <w:delText>How to guarantee that the UE uses the EASDF</w:delText>
        </w:r>
        <w:r w:rsidR="00995573" w:rsidDel="00852F77">
          <w:delText>'</w:delText>
        </w:r>
        <w:r w:rsidR="006D7ACA" w:rsidDel="00852F77">
          <w:delText xml:space="preserve">s IP address for the subsequent DSN Query in </w:delText>
        </w:r>
        <w:r w:rsidR="00B83EFD" w:rsidDel="00852F77">
          <w:delText>s</w:delText>
        </w:r>
        <w:r w:rsidR="006D7ACA" w:rsidDel="00852F77">
          <w:delText>tep 8 is FFS.</w:delText>
        </w:r>
      </w:del>
    </w:p>
    <w:p w14:paraId="6C31B0B5" w14:textId="5656E8BF" w:rsidR="006D7ACA" w:rsidRDefault="00212B9C" w:rsidP="006D7ACA">
      <w:pPr>
        <w:pStyle w:val="B1"/>
      </w:pPr>
      <w:r w:rsidRPr="00A17F40">
        <w:t>5</w:t>
      </w:r>
      <w:r w:rsidR="006D7ACA">
        <w:t>.</w:t>
      </w:r>
      <w:r w:rsidR="006D7ACA">
        <w:tab/>
        <w:t xml:space="preserve">The SMF may invoke </w:t>
      </w:r>
      <w:proofErr w:type="spellStart"/>
      <w:r w:rsidR="006D7ACA">
        <w:t>Neasdf_DNSContext_Update</w:t>
      </w:r>
      <w:proofErr w:type="spellEnd"/>
      <w:r w:rsidR="006D7ACA">
        <w:t xml:space="preserv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 xml:space="preserve">The EASDF responds with </w:t>
      </w:r>
      <w:proofErr w:type="spellStart"/>
      <w:r w:rsidR="006D7ACA">
        <w:t>Neasdf_DNSContext_Update</w:t>
      </w:r>
      <w:proofErr w:type="spellEnd"/>
      <w:r w:rsidR="006D7ACA">
        <w:t xml:space="preserve"> Response.</w:t>
      </w:r>
    </w:p>
    <w:p w14:paraId="7763DE79" w14:textId="2A6409C7" w:rsidR="006D7ACA" w:rsidRPr="00904124" w:rsidRDefault="00212B9C" w:rsidP="00852F77">
      <w:pPr>
        <w:pStyle w:val="B1"/>
      </w:pPr>
      <w:r>
        <w:t>7</w:t>
      </w:r>
      <w:r w:rsidR="006D7ACA">
        <w:t>.</w:t>
      </w:r>
      <w:r w:rsidR="006D7ACA">
        <w:tab/>
      </w:r>
      <w:ins w:id="49" w:author="mi" w:date="2021-10-11T20:19:00Z">
        <w:r w:rsidR="00AD7AE0">
          <w:t>I</w:t>
        </w:r>
      </w:ins>
      <w:ins w:id="50" w:author="mi" w:date="2021-10-11T21:39:00Z">
        <w:r w:rsidR="008E4794">
          <w:t>f</w:t>
        </w:r>
      </w:ins>
      <w:ins w:id="51" w:author="mi" w:date="2021-10-11T20:19:00Z">
        <w:r w:rsidR="00AD7AE0">
          <w:t xml:space="preserve"> UE determines to use IP address of </w:t>
        </w:r>
        <w:r w:rsidR="00AD7AE0" w:rsidRPr="005A7459">
          <w:t xml:space="preserve">EASDF </w:t>
        </w:r>
      </w:ins>
      <w:ins w:id="52" w:author="mi" w:date="2021-10-11T20:20:00Z">
        <w:r w:rsidR="00AD7AE0">
          <w:t xml:space="preserve">received from SMF </w:t>
        </w:r>
      </w:ins>
      <w:ins w:id="53" w:author="mi" w:date="2021-10-11T20:19:00Z">
        <w:r w:rsidR="00AD7AE0" w:rsidRPr="005A7459">
          <w:t>as DNS server/resolver</w:t>
        </w:r>
      </w:ins>
      <w:ins w:id="54" w:author="mi" w:date="2021-10-11T20:27:00Z">
        <w:r w:rsidR="00AD7AE0">
          <w:t xml:space="preserve">, </w:t>
        </w:r>
      </w:ins>
      <w:ins w:id="55" w:author="mi" w:date="2021-10-11T21:39:00Z">
        <w:r w:rsidR="008E4794">
          <w:t>t</w:t>
        </w:r>
      </w:ins>
      <w:del w:id="56" w:author="mi" w:date="2021-10-11T21:39:00Z">
        <w:r w:rsidR="006D7ACA" w:rsidDel="008E4794">
          <w:delText>T</w:delText>
        </w:r>
      </w:del>
      <w:r w:rsidR="006D7ACA">
        <w:t xml:space="preserve">he UE sends </w:t>
      </w:r>
      <w:r w:rsidR="005A7459">
        <w:t xml:space="preserve">a </w:t>
      </w:r>
      <w:r w:rsidR="006D7ACA">
        <w:t>DNS Query message to the EASDF.</w:t>
      </w:r>
    </w:p>
    <w:p w14:paraId="4D5AAE3C" w14:textId="35C6A0FC"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xml:space="preserve">, the EASDF sends the DNS message report to SMF by invoking </w:t>
      </w:r>
      <w:proofErr w:type="spellStart"/>
      <w:r w:rsidR="006D7ACA">
        <w:t>Neasdf_DNSContext_Notify</w:t>
      </w:r>
      <w:proofErr w:type="spellEnd"/>
      <w:r w:rsidR="006D7ACA">
        <w:t xml:space="preserve"> Request</w:t>
      </w:r>
      <w:r w:rsidR="005A7459">
        <w:t xml:space="preserve"> </w:t>
      </w:r>
      <w:r w:rsidR="005A7459" w:rsidRPr="005A7459">
        <w:t>(information from the DNS Query e.g. target FQDN of the DNS Query)</w:t>
      </w:r>
      <w:r w:rsidR="006D7ACA">
        <w:t>.</w:t>
      </w:r>
    </w:p>
    <w:p w14:paraId="2ADB0B64" w14:textId="5E14B2D5" w:rsidR="006D7ACA" w:rsidRDefault="00212B9C" w:rsidP="006D7ACA">
      <w:pPr>
        <w:pStyle w:val="B1"/>
      </w:pPr>
      <w:r>
        <w:t>9</w:t>
      </w:r>
      <w:r w:rsidR="006D7ACA">
        <w:t>.</w:t>
      </w:r>
      <w:r w:rsidR="006D7ACA">
        <w:tab/>
        <w:t xml:space="preserve">The SMF responds with </w:t>
      </w:r>
      <w:proofErr w:type="spellStart"/>
      <w:r w:rsidR="006D7ACA">
        <w:t>Neasdf_DNSContext_Notify</w:t>
      </w:r>
      <w:proofErr w:type="spellEnd"/>
      <w:r w:rsidR="006D7ACA">
        <w:t xml:space="preserve">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w:t>
      </w:r>
      <w:proofErr w:type="spellStart"/>
      <w:r>
        <w:t>Neasdf_DNSContext_Update</w:t>
      </w:r>
      <w:proofErr w:type="spellEnd"/>
      <w:r>
        <w:t xml:space="preserv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 xml:space="preserve">The EASDF responds with </w:t>
      </w:r>
      <w:proofErr w:type="spellStart"/>
      <w:r>
        <w:t>Neasdf_DNSContext_Update</w:t>
      </w:r>
      <w:proofErr w:type="spellEnd"/>
      <w:r>
        <w:t xml:space="preserv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lastRenderedPageBreak/>
        <w:t>1</w:t>
      </w:r>
      <w:r w:rsidR="00566E32">
        <w:t>3</w:t>
      </w:r>
      <w:r w:rsidR="006D7ACA">
        <w:t>.</w:t>
      </w:r>
      <w:r w:rsidR="006D7ACA">
        <w:tab/>
        <w:t>EASDF receives DNS Responses from the DNS system and determines that a DNS Response can be sent to the UE.</w:t>
      </w:r>
    </w:p>
    <w:p w14:paraId="5517F200" w14:textId="4E043295" w:rsidR="006D7ACA" w:rsidRDefault="00212B9C" w:rsidP="006D7ACA">
      <w:pPr>
        <w:pStyle w:val="B1"/>
      </w:pPr>
      <w:r>
        <w:t>1</w:t>
      </w:r>
      <w:r w:rsidR="00566E32">
        <w:t>4</w:t>
      </w:r>
      <w:r w:rsidR="006D7ACA">
        <w:t>.</w:t>
      </w:r>
      <w:r w:rsidR="006D7ACA">
        <w:tab/>
        <w:t xml:space="preserve">The EASDF may send a DNS message reporting to </w:t>
      </w:r>
      <w:r>
        <w:t xml:space="preserve">the </w:t>
      </w:r>
      <w:r w:rsidR="006D7ACA">
        <w:t xml:space="preserve">SMF by invoking </w:t>
      </w:r>
      <w:proofErr w:type="spellStart"/>
      <w:r w:rsidR="006D7ACA">
        <w:t>Neasdf_DNSContext_Notify</w:t>
      </w:r>
      <w:proofErr w:type="spellEnd"/>
      <w:r w:rsidR="006D7ACA">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w:t>
      </w:r>
      <w:proofErr w:type="spellStart"/>
      <w:r>
        <w:t>es</w:t>
      </w:r>
      <w:proofErr w:type="spellEnd"/>
      <w:r>
        <w:t>)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47D5F6A7" w:rsidR="00855562" w:rsidRDefault="00855562" w:rsidP="00B2378E">
      <w:pPr>
        <w:pStyle w:val="B1"/>
        <w:ind w:firstLine="0"/>
      </w:pPr>
      <w:r w:rsidRPr="00855562">
        <w:t xml:space="preserve">If the DNS response(s)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responses matching with the DNS message detection template.</w:t>
      </w:r>
    </w:p>
    <w:p w14:paraId="64312D82" w14:textId="1C6C51D1" w:rsidR="006D7ACA" w:rsidRDefault="00212B9C" w:rsidP="006D7ACA">
      <w:pPr>
        <w:pStyle w:val="B1"/>
      </w:pPr>
      <w:r>
        <w:t>1</w:t>
      </w:r>
      <w:r w:rsidR="00566E32">
        <w:t>5</w:t>
      </w:r>
      <w:r w:rsidR="006D7ACA">
        <w:t>.</w:t>
      </w:r>
      <w:r w:rsidR="006D7ACA">
        <w:tab/>
        <w:t xml:space="preserve">The SMF invokes </w:t>
      </w:r>
      <w:proofErr w:type="spellStart"/>
      <w:r w:rsidR="006D7ACA">
        <w:t>Neasdf_DNSContext_Notify</w:t>
      </w:r>
      <w:proofErr w:type="spellEnd"/>
      <w:r w:rsidR="006D7ACA">
        <w:t xml:space="preserve">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69CB6733" w:rsidR="006D7ACA" w:rsidRDefault="006D7ACA" w:rsidP="006D7ACA">
      <w:pPr>
        <w:pStyle w:val="B1"/>
      </w:pPr>
      <w:r>
        <w:tab/>
        <w:t>Based on EAS information received from the EASDF</w:t>
      </w:r>
      <w:r w:rsidR="005A7459" w:rsidRPr="005A7459">
        <w:t xml:space="preserve"> in </w:t>
      </w:r>
      <w:proofErr w:type="spellStart"/>
      <w:r w:rsidR="005A7459" w:rsidRPr="005A7459">
        <w:t>Neasdf_DNSContext_Notify</w:t>
      </w:r>
      <w:proofErr w:type="spellEnd"/>
      <w:r w:rsidR="006C6D06">
        <w:t>,</w:t>
      </w:r>
      <w:r>
        <w:t xml:space="preserve"> other UPF selection criteria, as specified in </w:t>
      </w:r>
      <w:r w:rsidR="00830F95">
        <w:t>clause 6</w:t>
      </w:r>
      <w:r>
        <w:t xml:space="preserve">.3.3 in </w:t>
      </w:r>
      <w:r w:rsidR="0076246B">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76246B">
        <w:t>TS </w:t>
      </w:r>
      <w:r w:rsidR="0076246B" w:rsidRPr="006C6D06">
        <w:t>23.288</w:t>
      </w:r>
      <w:r w:rsidR="0076246B">
        <w:t> </w:t>
      </w:r>
      <w:r w:rsidR="0076246B"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76246B">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p>
    <w:p w14:paraId="6E163C95" w14:textId="5B50B8A5" w:rsidR="006D7ACA" w:rsidRDefault="00566E32" w:rsidP="006D7ACA">
      <w:pPr>
        <w:pStyle w:val="B1"/>
      </w:pPr>
      <w:r>
        <w:t>17</w:t>
      </w:r>
      <w:r w:rsidR="006D7ACA">
        <w:t>.</w:t>
      </w:r>
      <w:r w:rsidR="006D7ACA">
        <w:tab/>
        <w:t xml:space="preserve">The SMF invokes </w:t>
      </w:r>
      <w:proofErr w:type="spellStart"/>
      <w:r w:rsidR="006D7ACA">
        <w:t>Neasdf_DNSContext_Update</w:t>
      </w:r>
      <w:proofErr w:type="spellEnd"/>
      <w:r w:rsidR="006D7ACA">
        <w:t xml:space="preserve"> Request (</w:t>
      </w:r>
      <w:r w:rsidR="00212B9C">
        <w:t>DNS message handling rules</w:t>
      </w:r>
      <w:r w:rsidR="006D7ACA">
        <w:t>).</w:t>
      </w:r>
    </w:p>
    <w:p w14:paraId="661F1683" w14:textId="352511B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 corresponding to FQDN ranges and/or EAS IP address ranges.</w:t>
      </w:r>
    </w:p>
    <w:p w14:paraId="51AF9F7E" w14:textId="7694A9BF" w:rsidR="006D7ACA" w:rsidRDefault="00566E32" w:rsidP="006D7ACA">
      <w:pPr>
        <w:pStyle w:val="B1"/>
      </w:pPr>
      <w:r>
        <w:t>18</w:t>
      </w:r>
      <w:r w:rsidR="006D7ACA">
        <w:t>.</w:t>
      </w:r>
      <w:r w:rsidR="006D7ACA">
        <w:tab/>
        <w:t xml:space="preserve">The EASDF responds with </w:t>
      </w:r>
      <w:proofErr w:type="spellStart"/>
      <w:r w:rsidR="006D7ACA">
        <w:t>Neasdf_DNSContext_Update</w:t>
      </w:r>
      <w:proofErr w:type="spellEnd"/>
      <w:r w:rsidR="006D7ACA">
        <w:t xml:space="preserve"> Response.</w:t>
      </w:r>
    </w:p>
    <w:p w14:paraId="5B3ECE8E" w14:textId="4040FA40" w:rsidR="006D7ACA" w:rsidRDefault="00566E32" w:rsidP="006D7ACA">
      <w:pPr>
        <w:pStyle w:val="B1"/>
      </w:pPr>
      <w:r>
        <w:t>19</w:t>
      </w:r>
      <w:r w:rsidR="006D7ACA">
        <w:t>.</w:t>
      </w:r>
      <w:r w:rsidR="006D7ACA">
        <w:tab/>
        <w:t>The EASDF sends the DNS Response to UE.</w:t>
      </w:r>
    </w:p>
    <w:p w14:paraId="0A60A137" w14:textId="68AAB1D4" w:rsidR="00EC0BBB" w:rsidRPr="00CA0CC2" w:rsidRDefault="006C6D06" w:rsidP="00852F77">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r w:rsidR="00852F77" w:rsidRPr="00CA0CC2">
        <w:t xml:space="preserve"> </w:t>
      </w:r>
    </w:p>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8B001" w14:textId="77777777" w:rsidR="00241ED9" w:rsidRDefault="00241ED9">
      <w:r>
        <w:separator/>
      </w:r>
    </w:p>
  </w:endnote>
  <w:endnote w:type="continuationSeparator" w:id="0">
    <w:p w14:paraId="45470797" w14:textId="77777777" w:rsidR="00241ED9" w:rsidRDefault="00241ED9">
      <w:r>
        <w:continuationSeparator/>
      </w:r>
    </w:p>
  </w:endnote>
  <w:endnote w:type="continuationNotice" w:id="1">
    <w:p w14:paraId="4B9FF21C" w14:textId="77777777" w:rsidR="00241ED9" w:rsidRDefault="00241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3874A" w14:textId="77777777" w:rsidR="00241ED9" w:rsidRDefault="00241ED9">
      <w:r>
        <w:separator/>
      </w:r>
    </w:p>
  </w:footnote>
  <w:footnote w:type="continuationSeparator" w:id="0">
    <w:p w14:paraId="2AE1E45B" w14:textId="77777777" w:rsidR="00241ED9" w:rsidRDefault="00241ED9">
      <w:r>
        <w:continuationSeparator/>
      </w:r>
    </w:p>
  </w:footnote>
  <w:footnote w:type="continuationNotice" w:id="1">
    <w:p w14:paraId="6D1D4DC9" w14:textId="77777777" w:rsidR="00241ED9" w:rsidRDefault="00241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69D9993"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919">
      <w:rPr>
        <w:rFonts w:ascii="Arial" w:hAnsi="Arial" w:cs="Arial" w:hint="eastAsia"/>
        <w:bCs/>
        <w:noProof/>
        <w:sz w:val="18"/>
        <w:szCs w:val="18"/>
        <w:lang w:eastAsia="zh-CN"/>
      </w:rPr>
      <w:t>错误</w:t>
    </w:r>
    <w:r w:rsidR="00125919">
      <w:rPr>
        <w:rFonts w:ascii="Arial" w:hAnsi="Arial" w:cs="Arial" w:hint="eastAsia"/>
        <w:bCs/>
        <w:noProof/>
        <w:sz w:val="18"/>
        <w:szCs w:val="18"/>
        <w:lang w:eastAsia="zh-CN"/>
      </w:rPr>
      <w:t>!</w:t>
    </w:r>
    <w:r w:rsidR="0012591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965C676" w14:textId="61D23422"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919">
      <w:rPr>
        <w:rFonts w:ascii="Arial" w:hAnsi="Arial" w:cs="Arial"/>
        <w:b/>
        <w:noProof/>
        <w:sz w:val="18"/>
        <w:szCs w:val="18"/>
      </w:rPr>
      <w:t>8</w:t>
    </w:r>
    <w:r>
      <w:rPr>
        <w:rFonts w:ascii="Arial" w:hAnsi="Arial" w:cs="Arial"/>
        <w:b/>
        <w:sz w:val="18"/>
        <w:szCs w:val="18"/>
      </w:rPr>
      <w:fldChar w:fldCharType="end"/>
    </w:r>
  </w:p>
  <w:p w14:paraId="607B7522" w14:textId="77F7E400"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919">
      <w:rPr>
        <w:rFonts w:ascii="Arial" w:hAnsi="Arial" w:cs="Arial" w:hint="eastAsia"/>
        <w:bCs/>
        <w:noProof/>
        <w:sz w:val="18"/>
        <w:szCs w:val="18"/>
        <w:lang w:eastAsia="zh-CN"/>
      </w:rPr>
      <w:t>错误</w:t>
    </w:r>
    <w:r w:rsidR="00125919">
      <w:rPr>
        <w:rFonts w:ascii="Arial" w:hAnsi="Arial" w:cs="Arial" w:hint="eastAsia"/>
        <w:bCs/>
        <w:noProof/>
        <w:sz w:val="18"/>
        <w:szCs w:val="18"/>
        <w:lang w:eastAsia="zh-CN"/>
      </w:rPr>
      <w:t>!</w:t>
    </w:r>
    <w:r w:rsidR="0012591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497223" w14:textId="77777777" w:rsidR="00B8623A" w:rsidRDefault="00B862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6902"/>
    <w:rsid w:val="000C0608"/>
    <w:rsid w:val="000C3210"/>
    <w:rsid w:val="000C47C3"/>
    <w:rsid w:val="000D58AB"/>
    <w:rsid w:val="000D6687"/>
    <w:rsid w:val="000D6870"/>
    <w:rsid w:val="000D700C"/>
    <w:rsid w:val="000E6853"/>
    <w:rsid w:val="001000C9"/>
    <w:rsid w:val="001008EA"/>
    <w:rsid w:val="001054BC"/>
    <w:rsid w:val="001059DC"/>
    <w:rsid w:val="00107922"/>
    <w:rsid w:val="00111688"/>
    <w:rsid w:val="00125919"/>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1ED9"/>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3FEB"/>
    <w:rsid w:val="00364600"/>
    <w:rsid w:val="00365772"/>
    <w:rsid w:val="00366720"/>
    <w:rsid w:val="00370FB8"/>
    <w:rsid w:val="00371CC4"/>
    <w:rsid w:val="003765B8"/>
    <w:rsid w:val="00380706"/>
    <w:rsid w:val="00380C29"/>
    <w:rsid w:val="00384D9D"/>
    <w:rsid w:val="003912D5"/>
    <w:rsid w:val="00391B24"/>
    <w:rsid w:val="003A1C1C"/>
    <w:rsid w:val="003A49B8"/>
    <w:rsid w:val="003A4CAD"/>
    <w:rsid w:val="003B39F4"/>
    <w:rsid w:val="003B4DC6"/>
    <w:rsid w:val="003B6C49"/>
    <w:rsid w:val="003C1446"/>
    <w:rsid w:val="003C3971"/>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7A9F"/>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53DD"/>
    <w:rsid w:val="008062C7"/>
    <w:rsid w:val="00807414"/>
    <w:rsid w:val="0081323F"/>
    <w:rsid w:val="00813499"/>
    <w:rsid w:val="00815476"/>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7CD9"/>
    <w:rsid w:val="008A239A"/>
    <w:rsid w:val="008A4AAB"/>
    <w:rsid w:val="008B0914"/>
    <w:rsid w:val="008B3AF0"/>
    <w:rsid w:val="008C0351"/>
    <w:rsid w:val="008C384C"/>
    <w:rsid w:val="008C436B"/>
    <w:rsid w:val="008C6B6D"/>
    <w:rsid w:val="008C7064"/>
    <w:rsid w:val="008D2A30"/>
    <w:rsid w:val="008D6147"/>
    <w:rsid w:val="008D6D1D"/>
    <w:rsid w:val="008E1A8C"/>
    <w:rsid w:val="008E21C6"/>
    <w:rsid w:val="008E4794"/>
    <w:rsid w:val="008E4F99"/>
    <w:rsid w:val="008E558D"/>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531"/>
    <w:rsid w:val="00AD7827"/>
    <w:rsid w:val="00AD7AE0"/>
    <w:rsid w:val="00AE3405"/>
    <w:rsid w:val="00AE65E2"/>
    <w:rsid w:val="00AF0183"/>
    <w:rsid w:val="00AF1FFD"/>
    <w:rsid w:val="00AF564F"/>
    <w:rsid w:val="00B02A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214"/>
    <w:rsid w:val="00CC7DD2"/>
    <w:rsid w:val="00CD0FD8"/>
    <w:rsid w:val="00CD138C"/>
    <w:rsid w:val="00CD3840"/>
    <w:rsid w:val="00CE1008"/>
    <w:rsid w:val="00CE7639"/>
    <w:rsid w:val="00CF2135"/>
    <w:rsid w:val="00D02C20"/>
    <w:rsid w:val="00D043BF"/>
    <w:rsid w:val="00D05FDE"/>
    <w:rsid w:val="00D110FD"/>
    <w:rsid w:val="00D205B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E61F3"/>
    <w:rsid w:val="00EE67B5"/>
    <w:rsid w:val="00EF56A8"/>
    <w:rsid w:val="00EF5CDF"/>
    <w:rsid w:val="00EF5D9A"/>
    <w:rsid w:val="00EF70CD"/>
    <w:rsid w:val="00EF71DA"/>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f1">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377E92-FB99-4E07-A0ED-4218C100A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24453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mi</cp:lastModifiedBy>
  <cp:revision>12</cp:revision>
  <cp:lastPrinted>2019-02-25T14:05:00Z</cp:lastPrinted>
  <dcterms:created xsi:type="dcterms:W3CDTF">2021-10-11T12:35:00Z</dcterms:created>
  <dcterms:modified xsi:type="dcterms:W3CDTF">2021-10-11T17:40:00Z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